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B71AF" w14:textId="77777777" w:rsidR="00787F96" w:rsidRPr="00787F96" w:rsidRDefault="00787F96" w:rsidP="00787F96">
      <w:pPr>
        <w:suppressAutoHyphens/>
        <w:autoSpaceDN w:val="0"/>
        <w:spacing w:after="0" w:line="252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787F96">
        <w:rPr>
          <w:rFonts w:ascii="Times New Roman" w:eastAsia="Calibri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1FBCDBDB" wp14:editId="2B4B10F7">
            <wp:extent cx="457200" cy="55245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5365E" w14:textId="77777777" w:rsidR="00787F96" w:rsidRPr="00787F96" w:rsidRDefault="00787F96" w:rsidP="00787F96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</w:pPr>
      <w:r w:rsidRPr="00787F96"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  <w:t xml:space="preserve">СОВЕТ ДЕПУТАТОВ </w:t>
      </w:r>
    </w:p>
    <w:p w14:paraId="7A538E49" w14:textId="77777777" w:rsidR="00787F96" w:rsidRPr="00787F96" w:rsidRDefault="00787F96" w:rsidP="00787F96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</w:pPr>
      <w:r w:rsidRPr="00787F96"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  <w:t xml:space="preserve">ВНУТРИГОРОДСКОГО </w:t>
      </w:r>
    </w:p>
    <w:p w14:paraId="72867410" w14:textId="77777777" w:rsidR="00787F96" w:rsidRPr="00787F96" w:rsidRDefault="00787F96" w:rsidP="00787F96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</w:pPr>
      <w:r w:rsidRPr="00787F96"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  <w:t xml:space="preserve">МУНИЦИПАЛЬНОГО ОБРАЗОВАНИЯ - </w:t>
      </w:r>
    </w:p>
    <w:p w14:paraId="2B1F793C" w14:textId="77777777" w:rsidR="00787F96" w:rsidRPr="00787F96" w:rsidRDefault="00787F96" w:rsidP="00787F96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</w:pPr>
      <w:r w:rsidRPr="00787F96"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  <w:t xml:space="preserve">МУНИЦИПАЛЬНОГО ОКРУГА </w:t>
      </w:r>
    </w:p>
    <w:p w14:paraId="717AAA2B" w14:textId="77777777" w:rsidR="00787F96" w:rsidRPr="00787F96" w:rsidRDefault="00787F96" w:rsidP="00787F96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</w:pPr>
      <w:r w:rsidRPr="00787F96"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  <w:t xml:space="preserve">ХОРОШЕВО-МНЕВНИКИ </w:t>
      </w:r>
    </w:p>
    <w:p w14:paraId="09DF1661" w14:textId="77777777" w:rsidR="00787F96" w:rsidRPr="00787F96" w:rsidRDefault="00787F96" w:rsidP="00787F96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</w:pPr>
      <w:r w:rsidRPr="00787F96">
        <w:rPr>
          <w:rFonts w:ascii="Times New Roman" w:eastAsia="Calibri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  <w:t>в городе Москве</w:t>
      </w:r>
    </w:p>
    <w:p w14:paraId="4E6A4A4C" w14:textId="77777777" w:rsidR="00787F96" w:rsidRPr="00787F96" w:rsidRDefault="00787F96" w:rsidP="00787F9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582C00"/>
          <w:kern w:val="0"/>
          <w:sz w:val="24"/>
          <w:szCs w:val="24"/>
          <w:lang w:eastAsia="ru-RU"/>
          <w14:ligatures w14:val="none"/>
        </w:rPr>
      </w:pPr>
    </w:p>
    <w:p w14:paraId="5EB13540" w14:textId="77777777" w:rsidR="00787F96" w:rsidRPr="00787F96" w:rsidRDefault="00787F96" w:rsidP="00787F96">
      <w:pPr>
        <w:tabs>
          <w:tab w:val="center" w:pos="4677"/>
          <w:tab w:val="left" w:pos="627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582C00"/>
          <w:kern w:val="0"/>
          <w:sz w:val="24"/>
          <w:szCs w:val="24"/>
          <w:lang w:eastAsia="ru-RU"/>
          <w14:ligatures w14:val="none"/>
        </w:rPr>
      </w:pPr>
      <w:r w:rsidRPr="00787F96">
        <w:rPr>
          <w:rFonts w:ascii="Times New Roman" w:eastAsia="Calibri" w:hAnsi="Times New Roman" w:cs="Times New Roman"/>
          <w:b/>
          <w:bCs/>
          <w:color w:val="582C00"/>
          <w:kern w:val="0"/>
          <w:sz w:val="24"/>
          <w:szCs w:val="24"/>
          <w:lang w:eastAsia="ru-RU"/>
          <w14:ligatures w14:val="none"/>
        </w:rPr>
        <w:tab/>
        <w:t>РЕШЕНИЕ</w:t>
      </w:r>
      <w:r w:rsidRPr="00787F96">
        <w:rPr>
          <w:rFonts w:ascii="Times New Roman" w:eastAsia="Calibri" w:hAnsi="Times New Roman" w:cs="Times New Roman"/>
          <w:b/>
          <w:bCs/>
          <w:color w:val="582C00"/>
          <w:kern w:val="0"/>
          <w:sz w:val="24"/>
          <w:szCs w:val="24"/>
          <w:lang w:eastAsia="ru-RU"/>
          <w14:ligatures w14:val="none"/>
        </w:rPr>
        <w:tab/>
      </w:r>
    </w:p>
    <w:p w14:paraId="4F54CAD1" w14:textId="77777777" w:rsidR="00787F96" w:rsidRPr="00787F96" w:rsidRDefault="00787F96" w:rsidP="00787F96">
      <w:pPr>
        <w:suppressAutoHyphens/>
        <w:autoSpaceDE w:val="0"/>
        <w:autoSpaceDN w:val="0"/>
        <w:adjustRightInd w:val="0"/>
        <w:spacing w:after="0" w:line="240" w:lineRule="auto"/>
        <w:ind w:left="-284" w:hanging="142"/>
        <w:rPr>
          <w:rFonts w:ascii="Times New Roman" w:eastAsia="Times New Roman" w:hAnsi="Times New Roman" w:cs="Times New Roman"/>
          <w:kern w:val="0"/>
          <w:sz w:val="24"/>
          <w:szCs w:val="24"/>
          <w:u w:val="single" w:color="833C0B"/>
          <w:lang w:eastAsia="ru-RU"/>
          <w14:ligatures w14:val="none"/>
        </w:rPr>
      </w:pPr>
    </w:p>
    <w:p w14:paraId="02F5835B" w14:textId="5290F756" w:rsidR="00787F96" w:rsidRPr="00787F96" w:rsidRDefault="00787F96" w:rsidP="00787F9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7F3F00"/>
          <w:kern w:val="0"/>
          <w:sz w:val="24"/>
          <w:szCs w:val="24"/>
          <w:u w:val="single" w:color="833C0B"/>
          <w:lang w:eastAsia="ru-RU"/>
          <w14:ligatures w14:val="none"/>
        </w:rPr>
      </w:pPr>
      <w:r w:rsidRPr="00787F96">
        <w:rPr>
          <w:rFonts w:ascii="Times New Roman" w:eastAsia="Times New Roman" w:hAnsi="Times New Roman" w:cs="Times New Roman"/>
          <w:kern w:val="0"/>
          <w:sz w:val="24"/>
          <w:szCs w:val="24"/>
          <w:u w:val="single" w:color="833C0B"/>
          <w:lang w:eastAsia="ru-RU"/>
          <w14:ligatures w14:val="none"/>
        </w:rPr>
        <w:t xml:space="preserve">13 октября 2026 года </w:t>
      </w:r>
      <w:r w:rsidRPr="00787F96">
        <w:rPr>
          <w:rFonts w:ascii="Times New Roman" w:eastAsia="Times New Roman" w:hAnsi="Times New Roman" w:cs="Times New Roman"/>
          <w:color w:val="501000"/>
          <w:kern w:val="0"/>
          <w:sz w:val="24"/>
          <w:szCs w:val="24"/>
          <w:lang w:eastAsia="ru-RU"/>
          <w14:ligatures w14:val="none"/>
        </w:rPr>
        <w:t>№</w:t>
      </w:r>
      <w:r w:rsidRPr="00787F96">
        <w:rPr>
          <w:rFonts w:ascii="Times New Roman" w:eastAsia="Times New Roman" w:hAnsi="Times New Roman" w:cs="Times New Roman"/>
          <w:kern w:val="0"/>
          <w:sz w:val="24"/>
          <w:szCs w:val="24"/>
          <w:u w:val="single" w:color="833C0B"/>
          <w:lang w:eastAsia="ru-RU"/>
          <w14:ligatures w14:val="none"/>
        </w:rPr>
        <w:t xml:space="preserve"> 11-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 w:color="833C0B"/>
          <w:lang w:eastAsia="ru-RU"/>
          <w14:ligatures w14:val="none"/>
        </w:rPr>
        <w:t>3</w:t>
      </w:r>
      <w:r w:rsidRPr="00787F96">
        <w:rPr>
          <w:rFonts w:ascii="Times New Roman" w:eastAsia="Times New Roman" w:hAnsi="Times New Roman" w:cs="Times New Roman"/>
          <w:kern w:val="0"/>
          <w:sz w:val="24"/>
          <w:szCs w:val="24"/>
          <w:u w:val="single" w:color="833C0B"/>
          <w:lang w:eastAsia="ru-RU"/>
          <w14:ligatures w14:val="none"/>
        </w:rPr>
        <w:t>/7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 w:color="833C0B"/>
          <w:lang w:eastAsia="ru-RU"/>
          <w14:ligatures w14:val="none"/>
        </w:rPr>
        <w:t>8</w:t>
      </w:r>
    </w:p>
    <w:p w14:paraId="77353037" w14:textId="77777777" w:rsidR="005B5FD3" w:rsidRPr="00787F96" w:rsidRDefault="005B5FD3" w:rsidP="008B1D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400A4CF" w14:textId="2462DF67" w:rsidR="008B1D97" w:rsidRPr="00576D8F" w:rsidRDefault="008B1D97" w:rsidP="005B5FD3">
      <w:pPr>
        <w:tabs>
          <w:tab w:val="left" w:pos="4537"/>
        </w:tabs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bookmarkStart w:id="0" w:name="_Hlk206759258"/>
      <w:r w:rsidRPr="00576D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О согласовании установки ограждающего устройства на придомовой территории многоквартирного дома, расположенного по адресу: г. Москва, бульвар </w:t>
      </w:r>
      <w:r w:rsidR="00FD246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Г</w:t>
      </w:r>
      <w:r w:rsidRPr="00576D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енерала Карбышева, д. 10, корп.</w:t>
      </w:r>
      <w:r w:rsidR="00FD246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576D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2 </w:t>
      </w:r>
      <w:bookmarkEnd w:id="0"/>
    </w:p>
    <w:p w14:paraId="17BF76A3" w14:textId="77777777" w:rsidR="008B1D97" w:rsidRPr="00576D8F" w:rsidRDefault="008B1D97" w:rsidP="008B1D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76D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035E9092" w14:textId="6E587CE6" w:rsidR="00CA69F3" w:rsidRPr="00576D8F" w:rsidRDefault="008B1D97" w:rsidP="005B5F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На основании пункта 5 части 2 статьи 1, частей 1 и 3 статьи 3 Закона города Москвы от 11 июля 2012 года № 39 «О наделении органов местного самоуправления внутригородских муниципальных образований в городе Москве отдельными полномочиями города Москвы», в соответствии с пунктом 12 Порядка установки ограждений на придомовых территориях в городе Москве, утвержденного постановлением Правительства Москвы от 2 июля 2013 года № 428-ПП, а также пунктами 14 и 16 </w:t>
      </w:r>
      <w:r w:rsidRPr="00576D8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 </w:t>
      </w:r>
      <w:r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Регламента осуществления отдельного полномочия города Москвы по согласованию установки ограждающих устройств на придомовых территориях многоквартирных домов во внутригородском муниципальном образовании – муниципальном округе Хорошево-Мневники в городе Москве, утвержденного решением Совета депутатов внутригородского муниципального образования – муниципального округа Хорошево-Мневники в городе Москве от 09 июня 2026 года № 7-2/48, рассмотрев обращение лица, уполномоченного на представление интересов собственников помещений в многоквартирном доме, расположенном по адресу: г. Москва, бульвар </w:t>
      </w:r>
      <w:r w:rsidR="00FD24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Г</w:t>
      </w:r>
      <w:r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енерала Карбышева, д. 10, корп.</w:t>
      </w:r>
      <w:r w:rsidR="00FD24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 по вопросам, связанным с установкой, эксплуатацией и демонтажем ограждающего устройства</w:t>
      </w:r>
      <w:r w:rsidRPr="00576D8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(далее – уполномоченное лицо), от 29.09.2026 года, прилагаемые к нему документы </w:t>
      </w:r>
    </w:p>
    <w:p w14:paraId="27371219" w14:textId="0A97FA00" w:rsidR="008B1D97" w:rsidRPr="00576D8F" w:rsidRDefault="008B1D97" w:rsidP="00CA69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576D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СОВЕТ ДЕПУТАТОВ РЕШИЛ:</w:t>
      </w:r>
    </w:p>
    <w:p w14:paraId="06BE1C7B" w14:textId="761C8C97" w:rsidR="008B1D97" w:rsidRPr="00576D8F" w:rsidRDefault="008B1D97" w:rsidP="008B1D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1. Согласовать установку </w:t>
      </w:r>
      <w:r w:rsidR="00CA69F3"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1 (одного) </w:t>
      </w:r>
      <w:r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ограждающего устройства на придомовой территории многоквартирного дома, расположенного по адресу:</w:t>
      </w:r>
      <w:r w:rsidRPr="00576D8F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BC2571"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г. Москва, бульвар </w:t>
      </w:r>
      <w:r w:rsidR="00FD24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Г</w:t>
      </w:r>
      <w:r w:rsidR="00BC2571"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енерала Карбышева, д. 10, корп.</w:t>
      </w:r>
      <w:r w:rsidR="00FD24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BC2571"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2 </w:t>
      </w:r>
      <w:r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 соответствии с приложением к настоящему решению.</w:t>
      </w:r>
    </w:p>
    <w:p w14:paraId="46575487" w14:textId="389E000F" w:rsidR="008B1D97" w:rsidRPr="00576D8F" w:rsidRDefault="008B1D97" w:rsidP="008B1D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2. Направить копию настоящего решения в Департамент территориальных органов исполнительной власти города Москвы в течение трех календарных дней со дня его принятия, а также в управу района </w:t>
      </w:r>
      <w:r w:rsidR="001E3009"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Хорошево-Мневники</w:t>
      </w:r>
      <w:r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города Москвы и уполномоченному лицу не позднее пяти рабочих дней со дня его принятия.</w:t>
      </w:r>
    </w:p>
    <w:p w14:paraId="1F52A193" w14:textId="1B84C91D" w:rsidR="008B1D97" w:rsidRPr="00576D8F" w:rsidRDefault="008B1D97" w:rsidP="008B1D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 Опубликовать настоящее решение в сетевом издании «Московский муниципальный вестник»</w:t>
      </w:r>
      <w:r w:rsidR="00576D8F"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и разместить на официальном сайте муниципального округа Хорошево-Мневники в городе Москве www.mun-hormn.mos.ru в информационно-телекоммуникационной сети «Интернет».</w:t>
      </w:r>
    </w:p>
    <w:p w14:paraId="17B078AC" w14:textId="77777777" w:rsidR="005B5FD3" w:rsidRDefault="005B5FD3" w:rsidP="008B1D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029A3EE0" w14:textId="67E001C3" w:rsidR="001E3009" w:rsidRPr="00576D8F" w:rsidRDefault="008B1D97" w:rsidP="008B1D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576D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Глава муниципального округа </w:t>
      </w:r>
    </w:p>
    <w:p w14:paraId="34F87E6A" w14:textId="779EB248" w:rsidR="001E3009" w:rsidRPr="00576D8F" w:rsidRDefault="001E3009" w:rsidP="001E30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576D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Хорошево-Мневники </w:t>
      </w:r>
      <w:r w:rsidR="008B1D97" w:rsidRPr="00576D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в городе Москве </w:t>
      </w:r>
      <w:r w:rsidRPr="00576D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      </w:t>
      </w:r>
      <w:r w:rsidR="005B5FD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</w:t>
      </w:r>
      <w:r w:rsidRPr="00576D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М.А. Попков </w:t>
      </w:r>
    </w:p>
    <w:p w14:paraId="59207DEE" w14:textId="77777777" w:rsidR="005B5FD3" w:rsidRDefault="005B5FD3" w:rsidP="005B5FD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4E13C460" w14:textId="77777777" w:rsidR="005B5FD3" w:rsidRDefault="005B5FD3" w:rsidP="005B5FD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1E006179" w14:textId="77777777" w:rsidR="00787F96" w:rsidRDefault="00787F96" w:rsidP="00576D8F">
      <w:pPr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FCC277E" w14:textId="77777777" w:rsidR="00787F96" w:rsidRDefault="00787F96" w:rsidP="00576D8F">
      <w:pPr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1637D30D" w14:textId="77777777" w:rsidR="00787F96" w:rsidRDefault="00787F96" w:rsidP="00576D8F">
      <w:pPr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572037D" w14:textId="77777777" w:rsidR="00787F96" w:rsidRDefault="00787F96" w:rsidP="00576D8F">
      <w:pPr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21ECA83C" w14:textId="76A86685" w:rsidR="008B1D97" w:rsidRPr="00576D8F" w:rsidRDefault="008B1D97" w:rsidP="00576D8F">
      <w:pPr>
        <w:spacing w:after="0" w:line="240" w:lineRule="auto"/>
        <w:ind w:firstLine="4962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>Приложение</w:t>
      </w:r>
    </w:p>
    <w:p w14:paraId="0EFED107" w14:textId="37C029C3" w:rsidR="008B1D97" w:rsidRPr="00576D8F" w:rsidRDefault="008B1D97" w:rsidP="00576D8F">
      <w:pPr>
        <w:tabs>
          <w:tab w:val="left" w:pos="1881"/>
        </w:tabs>
        <w:spacing w:after="0" w:line="240" w:lineRule="auto"/>
        <w:ind w:left="4962" w:right="-2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 решению Совета депутатов муниципального округа </w:t>
      </w:r>
      <w:r w:rsidR="00402C6E"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Хорошево-Мневники</w:t>
      </w:r>
      <w:r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в городе Москве</w:t>
      </w:r>
    </w:p>
    <w:p w14:paraId="60A5BB1B" w14:textId="06C09821" w:rsidR="008B1D97" w:rsidRPr="00576D8F" w:rsidRDefault="008B1D97" w:rsidP="00576D8F">
      <w:pPr>
        <w:tabs>
          <w:tab w:val="left" w:pos="1881"/>
        </w:tabs>
        <w:spacing w:after="0" w:line="240" w:lineRule="auto"/>
        <w:ind w:left="4962" w:right="-2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от </w:t>
      </w:r>
      <w:r w:rsidR="00576D8F"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13 октября </w:t>
      </w:r>
      <w:r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20</w:t>
      </w:r>
      <w:r w:rsidR="00576D8F"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26</w:t>
      </w:r>
      <w:r w:rsidRPr="00576D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года № </w:t>
      </w:r>
      <w:r w:rsidR="005B5F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11-3/78</w:t>
      </w:r>
    </w:p>
    <w:p w14:paraId="5107D22D" w14:textId="77777777" w:rsidR="008B1D97" w:rsidRPr="00576D8F" w:rsidRDefault="008B1D97" w:rsidP="008B1D97">
      <w:pPr>
        <w:tabs>
          <w:tab w:val="left" w:pos="1881"/>
        </w:tabs>
        <w:spacing w:after="0" w:line="240" w:lineRule="auto"/>
        <w:ind w:left="4962" w:right="-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76D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3416DA3F" w14:textId="77777777" w:rsidR="008B1D97" w:rsidRPr="00576D8F" w:rsidRDefault="008B1D97" w:rsidP="008B1D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76D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6BBF6AD1" w14:textId="495E190C" w:rsidR="008B1D97" w:rsidRPr="00576D8F" w:rsidRDefault="00192873" w:rsidP="008B1D9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Схема</w:t>
      </w:r>
      <w:r w:rsidR="008B1D97" w:rsidRPr="00576D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размещения</w:t>
      </w:r>
      <w:r w:rsidR="008B1D97" w:rsidRPr="00576D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8B1D97" w:rsidRPr="00576D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ограждающего устройства</w:t>
      </w:r>
      <w:r w:rsidR="008B1D97" w:rsidRPr="00576D8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</w:p>
    <w:p w14:paraId="2971BC27" w14:textId="77777777" w:rsidR="008B1D97" w:rsidRPr="00576D8F" w:rsidRDefault="008B1D97" w:rsidP="008B1D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576D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на придомовой территории многоквартирного дома, расположенного </w:t>
      </w:r>
    </w:p>
    <w:p w14:paraId="45355140" w14:textId="32435996" w:rsidR="008B1D97" w:rsidRPr="00576D8F" w:rsidRDefault="008B1D97" w:rsidP="00402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576D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по адресу: </w:t>
      </w:r>
      <w:r w:rsidR="00402C6E" w:rsidRPr="00576D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г. Москва, бульвар </w:t>
      </w:r>
      <w:r w:rsidR="00FD246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Г</w:t>
      </w:r>
      <w:r w:rsidR="00402C6E" w:rsidRPr="00576D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енерала Карбышева, д. 10, корп.</w:t>
      </w:r>
      <w:r w:rsidR="00E529B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402C6E" w:rsidRPr="00576D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2 </w:t>
      </w:r>
    </w:p>
    <w:p w14:paraId="4B248261" w14:textId="77777777" w:rsidR="00402C6E" w:rsidRPr="00576D8F" w:rsidRDefault="00402C6E" w:rsidP="00402C6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97ADED7" w14:textId="77777777" w:rsidR="008B1D97" w:rsidRPr="00576D8F" w:rsidRDefault="008B1D97" w:rsidP="008B1D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76D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10E35414" w14:textId="77777777" w:rsidR="00DB46FD" w:rsidRPr="00576D8F" w:rsidRDefault="00DB46FD" w:rsidP="008B1D9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5A74A2B" w14:textId="479D3F0F" w:rsidR="008B1D97" w:rsidRPr="00576D8F" w:rsidRDefault="008B1D97" w:rsidP="008B1D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76D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 </w:t>
      </w:r>
      <w:r w:rsidR="00DB46FD" w:rsidRPr="00576D8F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27276398" wp14:editId="543C6DC1">
            <wp:extent cx="5457825" cy="5704270"/>
            <wp:effectExtent l="0" t="0" r="0" b="0"/>
            <wp:docPr id="16694820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3" t="9424" r="7537" b="113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38" cy="5747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D5115D" w14:textId="77777777" w:rsidR="008B1D97" w:rsidRPr="00576D8F" w:rsidRDefault="008B1D97" w:rsidP="008B1D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76D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1207EA0A" w14:textId="77777777" w:rsidR="008B1D97" w:rsidRPr="00576D8F" w:rsidRDefault="008B1D97" w:rsidP="008B1D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76D8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544F5D77" w14:textId="77777777" w:rsidR="00576D8F" w:rsidRDefault="00576D8F" w:rsidP="00DB46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0CDB323" w14:textId="77777777" w:rsidR="00576D8F" w:rsidRDefault="00576D8F" w:rsidP="00576D8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5C40B882" w14:textId="77777777" w:rsidR="00576D8F" w:rsidRDefault="00576D8F" w:rsidP="00576D8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20956980" w14:textId="77777777" w:rsidR="005B5FD3" w:rsidRDefault="005B5FD3" w:rsidP="00576D8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6CB3AE79" w14:textId="77777777" w:rsidR="005B5FD3" w:rsidRDefault="005B5FD3" w:rsidP="00576D8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631B1B21" w14:textId="77777777" w:rsidR="005B5FD3" w:rsidRDefault="005B5FD3" w:rsidP="00576D8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0DB1A08B" w14:textId="77777777" w:rsidR="005B5FD3" w:rsidRDefault="005B5FD3" w:rsidP="00576D8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5459E84" w14:textId="77777777" w:rsidR="005B5FD3" w:rsidRDefault="005B5FD3" w:rsidP="00576D8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60C00C5F" w14:textId="77777777" w:rsidR="00576D8F" w:rsidRDefault="00576D8F" w:rsidP="00DB46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0D4F8010" w14:textId="00482B29" w:rsidR="008B1D97" w:rsidRPr="005B5FD3" w:rsidRDefault="008B1D97" w:rsidP="005B5F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576D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lastRenderedPageBreak/>
        <w:t>Тип, размер, внешний вид ограждающего устройства</w:t>
      </w:r>
    </w:p>
    <w:p w14:paraId="5AFF7428" w14:textId="1F4BC680" w:rsidR="00576D8F" w:rsidRPr="00576D8F" w:rsidRDefault="00576D8F" w:rsidP="000446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76D8F">
        <w:rPr>
          <w:rFonts w:ascii="Times New Roman" w:hAnsi="Times New Roman" w:cs="Times New Roman"/>
          <w:color w:val="000000"/>
          <w:kern w:val="0"/>
          <w:sz w:val="24"/>
          <w:szCs w:val="24"/>
        </w:rPr>
        <w:t>Антивандальный электромеханический шлагбаум ШО-4.8, Россия, 4,8 м, Рамочная конструкция, с приводом горизонтального перемещения стрелы. Шлагбаум состоит из стальной сварной стрелы и стальной тумбы, установленной на бетонное основание и закрепленной болтами, вмонтированными в бетонное основание. В тумбе шлагбаума находится электромеханический привод, а также блок электронного управления. Привод, перемещающий стрелу, состоит из электродвигателя, редуктора, шестеренки, встроенных концевых выключателей. Шлагбаум снабжен регулируемым устройством безопасности, а также устройством фиксации стрелы в любом положении и ручной расцепитель для работы в случае отсутствия электроэнергии. Электронные концевые выключатели автоматики позволяют надёжно фиксировать стрелу в крайних положениях. В системе предусмотрена автоматическая диагностика неисправностей. Фотоэлементы шлагбаума встроены в корпус. Блок управления оборудования снабжён энкодером. При обнаружении препятствий в рабочей зоне стрелы система блокирует её движение. Автоматика рассчитана на низкое потребление энергии в режиме ожидания.</w:t>
      </w:r>
    </w:p>
    <w:p w14:paraId="649A2538" w14:textId="77777777" w:rsidR="00482196" w:rsidRPr="00482196" w:rsidRDefault="00576D8F" w:rsidP="00576D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E3E3E"/>
          <w:kern w:val="0"/>
          <w:sz w:val="24"/>
          <w:szCs w:val="24"/>
        </w:rPr>
      </w:pPr>
      <w:r w:rsidRPr="00482196">
        <w:rPr>
          <w:rFonts w:ascii="Times New Roman" w:hAnsi="Times New Roman" w:cs="Times New Roman"/>
          <w:color w:val="3E3E3E"/>
          <w:kern w:val="0"/>
          <w:sz w:val="24"/>
          <w:szCs w:val="24"/>
        </w:rPr>
        <w:t>Шлагбаум оснащен комплексом оборудования: 68М-контроллером, памятью на 8000 номеров, блоком питания, 81М-картой, 1Р видеокамерой, вызывным устройством с антивандальной панелью, блоком питания, модулем перегрузки, приемно-передающим оборудованием, реле управления, светодиодным прожектором с датчиком освещенности</w:t>
      </w:r>
      <w:r w:rsidR="00482196" w:rsidRPr="00482196">
        <w:rPr>
          <w:rFonts w:ascii="Times New Roman" w:hAnsi="Times New Roman" w:cs="Times New Roman"/>
          <w:color w:val="3E3E3E"/>
          <w:kern w:val="0"/>
          <w:sz w:val="24"/>
          <w:szCs w:val="24"/>
        </w:rPr>
        <w:t>.</w:t>
      </w:r>
      <w:r w:rsidRPr="00482196">
        <w:rPr>
          <w:rFonts w:ascii="Times New Roman" w:hAnsi="Times New Roman" w:cs="Times New Roman"/>
          <w:color w:val="3E3E3E"/>
          <w:kern w:val="0"/>
          <w:sz w:val="24"/>
          <w:szCs w:val="24"/>
        </w:rPr>
        <w:t xml:space="preserve"> </w:t>
      </w:r>
    </w:p>
    <w:p w14:paraId="151812DA" w14:textId="38C7D098" w:rsidR="00576D8F" w:rsidRPr="00576D8F" w:rsidRDefault="00576D8F" w:rsidP="004821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E3E3E"/>
          <w:kern w:val="0"/>
          <w:sz w:val="24"/>
          <w:szCs w:val="24"/>
        </w:rPr>
      </w:pPr>
      <w:r w:rsidRPr="00576D8F">
        <w:rPr>
          <w:rFonts w:ascii="Times New Roman" w:hAnsi="Times New Roman" w:cs="Times New Roman"/>
          <w:b/>
          <w:bCs/>
          <w:color w:val="3E3E3E"/>
          <w:kern w:val="0"/>
          <w:sz w:val="24"/>
          <w:szCs w:val="24"/>
        </w:rPr>
        <w:t>Характеристики</w:t>
      </w:r>
    </w:p>
    <w:p w14:paraId="5797F362" w14:textId="77777777" w:rsidR="00576D8F" w:rsidRPr="00576D8F" w:rsidRDefault="00576D8F" w:rsidP="000446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3E3E3E"/>
          <w:kern w:val="0"/>
          <w:sz w:val="24"/>
          <w:szCs w:val="24"/>
        </w:rPr>
      </w:pPr>
      <w:r w:rsidRPr="00576D8F">
        <w:rPr>
          <w:rFonts w:ascii="Times New Roman" w:hAnsi="Times New Roman" w:cs="Times New Roman"/>
          <w:color w:val="3E3E3E"/>
          <w:kern w:val="0"/>
          <w:sz w:val="24"/>
          <w:szCs w:val="24"/>
        </w:rPr>
        <w:t>Тип оборудования Страна происхождения Длина стрелы Тип стрелы Способ управления Комплектация</w:t>
      </w:r>
    </w:p>
    <w:p w14:paraId="7B60EDA9" w14:textId="77777777" w:rsidR="00576D8F" w:rsidRPr="00576D8F" w:rsidRDefault="00576D8F" w:rsidP="00576D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76D8F">
        <w:rPr>
          <w:rFonts w:ascii="Times New Roman" w:hAnsi="Times New Roman" w:cs="Times New Roman"/>
          <w:color w:val="000000"/>
          <w:kern w:val="0"/>
          <w:sz w:val="24"/>
          <w:szCs w:val="24"/>
        </w:rPr>
        <w:t>Антивандальный электромеханический шлагбаум Россия 4,8 м Рамочная конструкция Привод Сате Тумба шлагбаума в комплекте с направляющими роликами, приемная стойка, закладная для бетонирования, стрела</w:t>
      </w:r>
    </w:p>
    <w:p w14:paraId="508A5E49" w14:textId="47BE3C81" w:rsidR="00576D8F" w:rsidRPr="00576D8F" w:rsidRDefault="00576D8F" w:rsidP="004821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3E3E3E"/>
          <w:kern w:val="0"/>
          <w:sz w:val="24"/>
          <w:szCs w:val="24"/>
        </w:rPr>
      </w:pPr>
      <w:r w:rsidRPr="00576D8F">
        <w:rPr>
          <w:rFonts w:ascii="Times New Roman" w:hAnsi="Times New Roman" w:cs="Times New Roman"/>
          <w:b/>
          <w:bCs/>
          <w:color w:val="3E3E3E"/>
          <w:kern w:val="0"/>
          <w:sz w:val="24"/>
          <w:szCs w:val="24"/>
        </w:rPr>
        <w:t>Описание</w:t>
      </w:r>
    </w:p>
    <w:p w14:paraId="014EC4E4" w14:textId="49A4863A" w:rsidR="00576D8F" w:rsidRPr="00482196" w:rsidRDefault="00576D8F" w:rsidP="000446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76D8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Тумба шлагбаума в комплекте с направляющими роликами: размер 1250x500x1250, защитный кожух из стали 1.5мм, имеет окно для обслуживания с </w:t>
      </w:r>
      <w:r w:rsidR="00482196" w:rsidRPr="00576D8F">
        <w:rPr>
          <w:rFonts w:ascii="Times New Roman" w:hAnsi="Times New Roman" w:cs="Times New Roman"/>
          <w:color w:val="000000"/>
          <w:kern w:val="0"/>
          <w:sz w:val="24"/>
          <w:szCs w:val="24"/>
        </w:rPr>
        <w:t>запиранием</w:t>
      </w:r>
      <w:r w:rsidRPr="00576D8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на встроенный замок. Порошковая окраска, стандартный цвет - оранжевый. Приемная стойка: труба 80x40x3, укомплектована ловителем для стрелы. Порошковая окраска, стандартный цвет - оранжевый. Закладная для бетонировки на глубину до 500мм. Стрела для проездов до 4800мм: горизонтальные связи - 60x40x2, вертикальные - 40x40x1.5. Порошковая окраска</w:t>
      </w:r>
      <w:r w:rsidR="00482196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, </w:t>
      </w:r>
      <w:r w:rsidRPr="00576D8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цвет </w:t>
      </w:r>
      <w:r w:rsidR="00482196">
        <w:rPr>
          <w:rFonts w:ascii="Times New Roman" w:hAnsi="Times New Roman" w:cs="Times New Roman"/>
          <w:color w:val="000000"/>
          <w:kern w:val="0"/>
          <w:sz w:val="24"/>
          <w:szCs w:val="24"/>
        </w:rPr>
        <w:t>оранжевый</w:t>
      </w:r>
      <w:r w:rsidR="00482196" w:rsidRPr="00576D8F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  <w:r w:rsidRPr="00576D8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482196">
        <w:rPr>
          <w:rFonts w:ascii="Times New Roman" w:hAnsi="Times New Roman" w:cs="Times New Roman"/>
          <w:color w:val="3E3E3E"/>
          <w:kern w:val="0"/>
          <w:sz w:val="24"/>
          <w:szCs w:val="24"/>
        </w:rPr>
        <w:t>Механический шлагбаум (откатного типа) с возможностью установки автоматического привода</w:t>
      </w:r>
      <w:r w:rsidR="00482196" w:rsidRPr="00482196">
        <w:rPr>
          <w:rFonts w:ascii="Times New Roman" w:hAnsi="Times New Roman" w:cs="Times New Roman"/>
          <w:color w:val="3E3E3E"/>
          <w:kern w:val="0"/>
          <w:sz w:val="24"/>
          <w:szCs w:val="24"/>
        </w:rPr>
        <w:t>.</w:t>
      </w:r>
    </w:p>
    <w:p w14:paraId="5105FB63" w14:textId="378074B6" w:rsidR="00DA4D07" w:rsidRPr="00576D8F" w:rsidRDefault="00576D8F" w:rsidP="00F370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noProof/>
        </w:rPr>
        <w:drawing>
          <wp:inline distT="0" distB="0" distL="0" distR="0" wp14:anchorId="560A46BB" wp14:editId="1741004C">
            <wp:extent cx="3629025" cy="1993539"/>
            <wp:effectExtent l="0" t="0" r="0" b="6985"/>
            <wp:docPr id="9405861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58619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69157" cy="201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4D07" w:rsidRPr="00576D8F" w:rsidSect="005B5FD3">
      <w:headerReference w:type="default" r:id="rId9"/>
      <w:pgSz w:w="11906" w:h="16838"/>
      <w:pgMar w:top="1134" w:right="850" w:bottom="0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F5767" w14:textId="77777777" w:rsidR="0037370E" w:rsidRDefault="0037370E" w:rsidP="008B1D97">
      <w:pPr>
        <w:spacing w:after="0" w:line="240" w:lineRule="auto"/>
      </w:pPr>
      <w:r>
        <w:separator/>
      </w:r>
    </w:p>
  </w:endnote>
  <w:endnote w:type="continuationSeparator" w:id="0">
    <w:p w14:paraId="673F83A0" w14:textId="77777777" w:rsidR="0037370E" w:rsidRDefault="0037370E" w:rsidP="008B1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9D43C" w14:textId="77777777" w:rsidR="0037370E" w:rsidRDefault="0037370E" w:rsidP="008B1D97">
      <w:pPr>
        <w:spacing w:after="0" w:line="240" w:lineRule="auto"/>
      </w:pPr>
      <w:r>
        <w:separator/>
      </w:r>
    </w:p>
  </w:footnote>
  <w:footnote w:type="continuationSeparator" w:id="0">
    <w:p w14:paraId="04F054BB" w14:textId="77777777" w:rsidR="0037370E" w:rsidRDefault="0037370E" w:rsidP="008B1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459571"/>
      <w:docPartObj>
        <w:docPartGallery w:val="Page Numbers (Top of Page)"/>
        <w:docPartUnique/>
      </w:docPartObj>
    </w:sdtPr>
    <w:sdtContent>
      <w:p w14:paraId="07DB304A" w14:textId="4A9F51EF" w:rsidR="00576D8F" w:rsidRDefault="00576D8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32D2DA" w14:textId="77777777" w:rsidR="00576D8F" w:rsidRDefault="00576D8F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D97"/>
    <w:rsid w:val="00044687"/>
    <w:rsid w:val="00171E3C"/>
    <w:rsid w:val="00192873"/>
    <w:rsid w:val="001B6F4E"/>
    <w:rsid w:val="001E3009"/>
    <w:rsid w:val="0037370E"/>
    <w:rsid w:val="003834A1"/>
    <w:rsid w:val="0038560D"/>
    <w:rsid w:val="00402C6E"/>
    <w:rsid w:val="00482196"/>
    <w:rsid w:val="00576D8F"/>
    <w:rsid w:val="005B5FD3"/>
    <w:rsid w:val="005C5E84"/>
    <w:rsid w:val="00721718"/>
    <w:rsid w:val="00787F96"/>
    <w:rsid w:val="008B1D97"/>
    <w:rsid w:val="0097561E"/>
    <w:rsid w:val="00A92A67"/>
    <w:rsid w:val="00AC1019"/>
    <w:rsid w:val="00B27555"/>
    <w:rsid w:val="00BC2571"/>
    <w:rsid w:val="00CA69F3"/>
    <w:rsid w:val="00CC04B1"/>
    <w:rsid w:val="00D5715F"/>
    <w:rsid w:val="00DA4D07"/>
    <w:rsid w:val="00DB46FD"/>
    <w:rsid w:val="00E529BA"/>
    <w:rsid w:val="00F370B8"/>
    <w:rsid w:val="00FD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88950"/>
  <w15:chartTrackingRefBased/>
  <w15:docId w15:val="{DB0EAF5E-626A-43CC-85DB-FAC80C9D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1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1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1D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1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1D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1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1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1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1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1D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1D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1D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1D9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1D9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1D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1D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1D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1D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1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1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1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1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1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1D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1D9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1D9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1D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1D9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1D97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8B1D9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8B1D9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8B1D97"/>
  </w:style>
  <w:style w:type="paragraph" w:styleId="af">
    <w:name w:val="header"/>
    <w:basedOn w:val="a"/>
    <w:link w:val="af0"/>
    <w:uiPriority w:val="99"/>
    <w:unhideWhenUsed/>
    <w:rsid w:val="00576D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576D8F"/>
  </w:style>
  <w:style w:type="paragraph" w:styleId="af1">
    <w:name w:val="footer"/>
    <w:basedOn w:val="a"/>
    <w:link w:val="af2"/>
    <w:uiPriority w:val="99"/>
    <w:unhideWhenUsed/>
    <w:rsid w:val="00576D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576D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Ирина</cp:lastModifiedBy>
  <cp:revision>16</cp:revision>
  <cp:lastPrinted>2026-10-13T06:01:00Z</cp:lastPrinted>
  <dcterms:created xsi:type="dcterms:W3CDTF">2026-10-06T08:19:00Z</dcterms:created>
  <dcterms:modified xsi:type="dcterms:W3CDTF">2026-10-14T07:04:00Z</dcterms:modified>
</cp:coreProperties>
</file>